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75" w:afterAutospacing="0" w:after="75"/>
        <w:rPr>
          <w:rFonts w:ascii="Calibri Light" w:hAnsi="Calibri Light" w:cs="Calibri Light" w:asciiTheme="majorHAnsi" w:cstheme="majorHAnsi" w:hAnsiTheme="majorHAnsi"/>
          <w:color w:val="333333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color w:val="333333"/>
        </w:rPr>
        <w:t>Klauzula informacyjna dot. przetwarzania danych osobowych</w:t>
      </w:r>
    </w:p>
    <w:p>
      <w:pPr>
        <w:pStyle w:val="NormalWeb"/>
        <w:spacing w:beforeAutospacing="0" w:before="75" w:afterAutospacing="0" w:after="75"/>
        <w:rPr>
          <w:rFonts w:ascii="Calibri Light" w:hAnsi="Calibri Light" w:cs="Calibri Light" w:asciiTheme="majorHAnsi" w:cstheme="majorHAnsi" w:hAnsiTheme="majorHAnsi"/>
          <w:color w:val="333333"/>
        </w:rPr>
      </w:pPr>
      <w:bookmarkStart w:id="0" w:name="_GoBack"/>
      <w:r>
        <w:rPr>
          <w:rStyle w:val="Strong"/>
          <w:rFonts w:cs="Calibri Light" w:ascii="Calibri Light" w:hAnsi="Calibri Light" w:asciiTheme="majorHAnsi" w:cstheme="majorHAnsi" w:hAnsiTheme="majorHAnsi"/>
          <w:color w:val="333333"/>
        </w:rPr>
        <w:t>(informacja dla kontrahentów umów cywilno- prawnych)</w:t>
      </w:r>
      <w:bookmarkEnd w:id="0"/>
    </w:p>
    <w:p>
      <w:pPr>
        <w:pStyle w:val="NormalWeb"/>
        <w:spacing w:beforeAutospacing="0" w:before="75" w:afterAutospacing="0" w:after="75"/>
        <w:rPr>
          <w:rFonts w:ascii="Calibri Light" w:hAnsi="Calibri Light" w:cs="Calibri Light" w:asciiTheme="majorHAnsi" w:cstheme="majorHAnsi" w:hAnsiTheme="majorHAnsi"/>
          <w:color w:val="333333"/>
        </w:rPr>
      </w:pPr>
      <w:r>
        <w:rPr>
          <w:rFonts w:cs="Calibri Light" w:ascii="Calibri Light" w:hAnsi="Calibri Light" w:asciiTheme="majorHAnsi" w:cstheme="majorHAnsi" w:hAnsiTheme="majorHAnsi"/>
          <w:color w:val="333333"/>
        </w:rPr>
        <w:t>Zgodnie z art. 13 ust. 1 i ust. 2 ogólnego rozporządzenia o ochronie danych osobowych z dnia 27 kwietnia 2016 r. (</w:t>
      </w:r>
      <w:r>
        <w:rPr>
          <w:rStyle w:val="Strong"/>
          <w:rFonts w:cs="Calibri Light" w:ascii="Calibri Light" w:hAnsi="Calibri Light" w:asciiTheme="majorHAnsi" w:cstheme="majorHAnsi" w:hAnsiTheme="majorHAnsi"/>
          <w:color w:val="333333"/>
        </w:rPr>
        <w:t>RODO</w:t>
      </w:r>
      <w:r>
        <w:rPr>
          <w:rFonts w:cs="Calibri Light" w:ascii="Calibri Light" w:hAnsi="Calibri Light" w:asciiTheme="majorHAnsi" w:cstheme="majorHAnsi" w:hAnsiTheme="majorHAnsi"/>
          <w:color w:val="333333"/>
        </w:rPr>
        <w:t>)</w:t>
      </w:r>
    </w:p>
    <w:tbl>
      <w:tblPr>
        <w:tblStyle w:val="Tabela-Siatka"/>
        <w:tblpPr w:bottomFromText="0" w:horzAnchor="margin" w:leftFromText="141" w:rightFromText="141" w:tblpX="0" w:tblpY="3937" w:topFromText="0" w:vertAnchor="page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514"/>
      </w:tblGrid>
      <w:tr>
        <w:trPr>
          <w:trHeight w:val="1698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TOŻSAMOŚĆ ADMINISTRATORA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color w:val="333333"/>
                <w:lang w:eastAsia="pl-PL"/>
              </w:rPr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lang w:eastAsia="pl-PL"/>
              </w:rPr>
              <w:t>Gminny Ośrodek Pomocy Społecznej w Mucharzu, 34-106 Mucharz 226, </w:t>
            </w:r>
            <w:r>
              <w:rPr>
                <w:rFonts w:cs="Calibri Light" w:ascii="Calibri Light" w:hAnsi="Calibri Light" w:asciiTheme="majorHAnsi" w:cstheme="majorHAnsi" w:hAnsiTheme="majorHAnsi"/>
                <w:color w:val="333333"/>
              </w:rPr>
              <w:t>reprezentowany przez Kierownika Gminnego Ośrodka Pomocy Społecznej w Mucharzu B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arbarę Fortunę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DANE KONTAKTOWE ADMINISTRATORA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color w:val="333333"/>
              </w:rPr>
            </w:pPr>
            <w:r>
              <w:rPr>
                <w:rFonts w:cs="Calibri Light" w:cstheme="majorHAnsi" w:ascii="Calibri Light" w:hAnsi="Calibri Light"/>
                <w:color w:val="333333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color w:val="333333"/>
              </w:rPr>
              <w:t>Z Kierownikiem pełniącym obowiązki administratora w imieniu GOPS w Mucharzu można się skontaktować pisemnie na adres siedziby administratora, przez adres e-m</w:t>
            </w:r>
            <w:r>
              <w:rPr>
                <w:rFonts w:cs="Calibri Light" w:ascii="Calibri Light" w:hAnsi="Calibri Light" w:asciiTheme="majorHAnsi" w:cstheme="majorHAnsi" w:hAnsiTheme="majorHAnsi"/>
              </w:rPr>
              <w:t xml:space="preserve">ail:  </w:t>
            </w:r>
            <w:hyperlink r:id="rId2">
              <w:r>
                <w:rPr>
                  <w:rStyle w:val="Czeinternetowe"/>
                  <w:rFonts w:cs="Calibri Light" w:ascii="Calibri Light" w:hAnsi="Calibri Light" w:asciiTheme="majorHAnsi" w:cstheme="majorHAnsi" w:hAnsiTheme="majorHAnsi"/>
                  <w:color w:val="auto"/>
                  <w:u w:val="none"/>
                </w:rPr>
                <w:t>gops@mucharz.pl</w:t>
              </w:r>
            </w:hyperlink>
            <w:r>
              <w:rPr>
                <w:rFonts w:cs="Calibri Light" w:ascii="Calibri Light" w:hAnsi="Calibri Light" w:asciiTheme="majorHAnsi" w:cstheme="majorHAnsi" w:hAnsiTheme="majorHAnsi"/>
              </w:rPr>
              <w:t xml:space="preserve">, oraz telefonicznie pod numerem </w:t>
            </w:r>
            <w:r>
              <w:rPr>
                <w:rFonts w:cs="Calibri Light" w:ascii="Calibri Light" w:hAnsi="Calibri Light" w:asciiTheme="majorHAnsi" w:cstheme="majorHAnsi" w:hAnsiTheme="majorHAnsi"/>
                <w:color w:val="0F1419"/>
              </w:rPr>
              <w:t xml:space="preserve"> (33) 876 16 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DANE KONTAKTOWE INSEKTORA OCHRONY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Web"/>
              <w:spacing w:lineRule="auto" w:line="276" w:beforeAutospacing="0" w:before="0" w:afterAutospacing="0" w:after="150"/>
              <w:jc w:val="both"/>
              <w:rPr>
                <w:rFonts w:ascii="Calibri Light" w:hAnsi="Calibri Light" w:cs="Calibri Light" w:asciiTheme="majorHAnsi" w:cstheme="majorHAnsi" w:hAnsiTheme="majorHAnsi"/>
                <w:sz w:val="22"/>
                <w:szCs w:val="22"/>
              </w:rPr>
            </w:pPr>
            <w:r>
              <w:rPr>
                <w:rStyle w:val="Strong"/>
                <w:rFonts w:cs="Calibri Light" w:ascii="Calibri Light" w:hAnsi="Calibri Light" w:asciiTheme="majorHAnsi" w:cstheme="majorHAnsi" w:hAnsiTheme="majorHAnsi"/>
                <w:b w:val="false"/>
                <w:sz w:val="22"/>
                <w:szCs w:val="22"/>
              </w:rPr>
              <w:t>Robert Góralczyk, adres e mail : iodo@mucharz.pl</w:t>
            </w:r>
          </w:p>
          <w:p>
            <w:pPr>
              <w:pStyle w:val="Normal"/>
              <w:spacing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CELE PRZETWARZANIA I PODSTAWA PRAWNA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color w:val="33333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lang w:eastAsia="pl-PL"/>
              </w:rPr>
              <w:t>Pani / Pana dane będą przetwarzane w celach: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lang w:eastAsia="pl-PL"/>
              </w:rPr>
              <w:t>a) zawarcia i realizacji umowy cywilno-prawnej w zakresie określonym obowiązującymi przepisami, w tymi przepisami prawa cywilnego, ubezpieczeń społecznych, prawa podatkowego, prawa finansowego, w szczególności wynikającymi z Kodeksu Cywilnego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lang w:eastAsia="pl-PL"/>
              </w:rPr>
              <w:t xml:space="preserve">b) art. 6 ust. 1 f) Rozporządzenia Parlamentu Europejskiego i Rady (UE) 2016/679 z dnia 27 kwietnia 2016r.-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i/>
                <w:iCs/>
                <w:color w:val="333333"/>
                <w:lang w:eastAsia="pl-PL"/>
              </w:rPr>
              <w:t>przetwarzanie danych osobowych jest niezbędne do wykonania przez Administratora celów kontaktowych oraz realizacji praw i obowiązków podmiotów  realizujących umowy cywilnoprawne w ramach, których następuje przekazanie danych osobowych, jak również ewentualne w celu ustalenia lub dochodzenia roszczeń, lub w celu obrony przed roszczeniami i celach archiwizacyjnych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lang w:eastAsia="pl-PL"/>
              </w:rPr>
              <w:t xml:space="preserve">c) art. 6 ust. 1 c) Rozporządzenia Parlamentu Europejskiego i Rady (UE) 2016/679 z dnia 27 kwietnia 2016r.-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i/>
                <w:iCs/>
                <w:color w:val="333333"/>
                <w:lang w:eastAsia="pl-PL"/>
              </w:rPr>
              <w:t>w zakresie wypełniania obowiązków prawnych ciążących na administratorze na podstawie powszechnie obowiązujących przepisów prawa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lang w:eastAsia="pl-PL"/>
              </w:rPr>
              <w:t xml:space="preserve">d) art. 6 ust. 1 b) Rozporządzenia Parlamentu Europejskiego i Rady (UE) 2016/679 z dnia 27 kwietnia 2016r -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i/>
                <w:iCs/>
                <w:color w:val="333333"/>
                <w:lang w:eastAsia="pl-PL"/>
              </w:rPr>
              <w:t>w zakresie przetwarzanie jest niezbędne do wykonania umowy, której stroną jest osoba, której dane dotyczą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color w:val="33333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333333"/>
              </w:rPr>
              <w:t>Dane osobowe przekazane w umowach cywilnoprawnych mogą być udostępniane upoważnionym pracownikom Administratora, członkom organów Administratora, podmiotom dostarczającym lub utrzymującym infrastrukturę IT Administratora, podmiotom i osobom świadczącym na rzecz Administratora usługi ubezpieczeniowe, usługi prawne oraz innym podmiotom, którym Administrator w celu wykonywania praw i obowiązków wynikających z zawartych umów cywilnoprawnych powierzył dane osobowe (procesorom), a także organom uprawnionym do otrzymywania danych osobowych na podstawie przepisów prawa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OKRES PRZECHOWYWANIA 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color w:val="33333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333333"/>
              </w:rPr>
              <w:t>Dane przetwarzane będą przez okres trwania umowy, jak również przez okres trwania wymagalności ewentualnych roszczeń, a więc co najmniej 10 lat od rozwiązania umowy (art.. 118 ustawy z dnia 23.04.1964r. Kodeks cywilny (Dz.U.2017 poz 459 z późn.zm.)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PRAWA PODMIOTÓW DANYCH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color w:val="333333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333333"/>
              </w:rPr>
              <w:t>Przysługuje Pani/Panu prawo dostępu do swoich danych osobowych, ich usunięcia, przenoszenia, sprostowania, ograniczenia przetwarzania, prawo wniesienia sprzeciwu. W przypadku danych przetwarzanych na podstawie zgody prawo do cofnięcia zgody w dowolnym momencie bez wpływu na zgodność z prawem przetwarzania, którego dokonano na podstawie zgody przed jej cofnięciem;  jak również prawo do wniesienia skargi do właściwego organu nadzorczego, Prezesa Urzędu Ochrony Danych Osobowych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INFORMACJE O PROFILOWANIU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cstheme="majorHAnsi" w:ascii="Calibri Light" w:hAnsi="Calibri Light"/>
                <w:b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333333"/>
              </w:rPr>
              <w:t>Dane osobowe osób zarejestrowanych nie będą przetwarzane w sposób zautomatyzowany, w tym również w formie profilowania.</w:t>
            </w:r>
          </w:p>
        </w:tc>
      </w:tr>
    </w:tbl>
    <w:p>
      <w:pPr>
        <w:pStyle w:val="NormalWeb"/>
        <w:spacing w:beforeAutospacing="0" w:before="75" w:afterAutospacing="0" w:after="75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57840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257840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257840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libri Light" w:hAnsi="Calibri Light" w:cs="Calibri Light" w:asciiTheme="majorHAnsi" w:cstheme="majorHAnsi" w:hAnsiTheme="majorHAnsi"/>
      <w:color w:val="auto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578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78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muchar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LibreOffice/6.0.6.2$Windows_x86 LibreOffice_project/0c292870b25a325b5ed35f6b45599d2ea4458e77</Application>
  <Pages>2</Pages>
  <Words>465</Words>
  <Characters>3060</Characters>
  <CharactersWithSpaces>3502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2018-10-24T13:00:00Z</dcterms:created>
  <dc:creator>Aleksandra Wróbel</dc:creator>
  <dc:description/>
  <dc:language>pl-PL</dc:language>
  <cp:lastModifiedBy>Aleksandra Wróbel</cp:lastModifiedBy>
  <dcterms:modified xsi:type="dcterms:W3CDTF">2018-10-24T13:20:00Z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